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F0A" w:rsidRPr="00B905B7" w:rsidRDefault="00B64BB4" w:rsidP="00B905B7">
      <w:pPr>
        <w:pStyle w:val="Paragraphedeliste"/>
        <w:ind w:left="360"/>
        <w:jc w:val="right"/>
        <w:rPr>
          <w:rFonts w:ascii="Comic Sans MS" w:hAnsi="Comic Sans MS"/>
          <w:i/>
          <w:sz w:val="16"/>
          <w:szCs w:val="16"/>
        </w:rPr>
      </w:pPr>
      <w:r w:rsidRPr="00B905B7">
        <w:rPr>
          <w:i/>
          <w:noProof/>
          <w:sz w:val="16"/>
          <w:szCs w:val="16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-604520</wp:posOffset>
            </wp:positionH>
            <wp:positionV relativeFrom="paragraph">
              <wp:posOffset>-261620</wp:posOffset>
            </wp:positionV>
            <wp:extent cx="6896100" cy="3800475"/>
            <wp:effectExtent l="19050" t="0" r="0" b="0"/>
            <wp:wrapSquare wrapText="bothSides"/>
            <wp:docPr id="2" name="Image 2" descr="C:\Users\justine\Documents\1 CESDDA\PSE\4e\Budget et épargne\séance 4 épargne\scan2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PSE\4e\Budget et épargne\séance 4 épargne\scan2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289" t="5529" r="6777" b="59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2AAB" w:rsidRPr="008E2AAB" w:rsidRDefault="008E2AAB" w:rsidP="008E2AAB">
      <w:pPr>
        <w:pStyle w:val="Paragraphedeliste"/>
        <w:numPr>
          <w:ilvl w:val="0"/>
          <w:numId w:val="1"/>
        </w:numPr>
        <w:spacing w:line="480" w:lineRule="auto"/>
        <w:rPr>
          <w:rFonts w:ascii="Comic Sans MS" w:hAnsi="Comic Sans MS"/>
          <w:sz w:val="24"/>
          <w:szCs w:val="24"/>
        </w:rPr>
      </w:pPr>
      <w:r w:rsidRPr="008E2AAB">
        <w:rPr>
          <w:rFonts w:ascii="Comic Sans MS" w:hAnsi="Comic Sans MS"/>
          <w:b/>
          <w:sz w:val="24"/>
          <w:szCs w:val="24"/>
        </w:rPr>
        <w:t>Lis</w:t>
      </w:r>
      <w:r>
        <w:rPr>
          <w:rFonts w:ascii="Comic Sans MS" w:hAnsi="Comic Sans MS"/>
          <w:sz w:val="24"/>
          <w:szCs w:val="24"/>
        </w:rPr>
        <w:t xml:space="preserve"> le document B.</w:t>
      </w:r>
    </w:p>
    <w:p w:rsidR="00B64BB4" w:rsidRPr="008E2AAB" w:rsidRDefault="00B905B7" w:rsidP="008E2AAB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7.65pt;margin-top:409pt;width:150.75pt;height:24.75pt;z-index:251660288" stroked="f">
            <v:textbox>
              <w:txbxContent>
                <w:p w:rsidR="00B905B7" w:rsidRDefault="00B905B7">
                  <w:r w:rsidRPr="00B905B7">
                    <w:rPr>
                      <w:rFonts w:ascii="Comic Sans MS" w:hAnsi="Comic Sans MS"/>
                      <w:i/>
                      <w:sz w:val="16"/>
                      <w:szCs w:val="16"/>
                    </w:rPr>
                    <w:t>Source : 2</w:t>
                  </w:r>
                  <w:r w:rsidRPr="00B905B7">
                    <w:rPr>
                      <w:rFonts w:ascii="Comic Sans MS" w:hAnsi="Comic Sans MS"/>
                      <w:i/>
                      <w:sz w:val="16"/>
                      <w:szCs w:val="16"/>
                      <w:vertAlign w:val="superscript"/>
                    </w:rPr>
                    <w:t>nde</w:t>
                  </w:r>
                  <w:r w:rsidRPr="00B905B7">
                    <w:rPr>
                      <w:rFonts w:ascii="Comic Sans MS" w:hAnsi="Comic Sans MS"/>
                      <w:i/>
                      <w:sz w:val="16"/>
                      <w:szCs w:val="16"/>
                    </w:rPr>
                    <w:t xml:space="preserve"> PSE Bac Pro, Foucher</w:t>
                  </w:r>
                </w:p>
              </w:txbxContent>
            </v:textbox>
          </v:shape>
        </w:pict>
      </w:r>
      <w:r w:rsidR="008E2AAB">
        <w:rPr>
          <w:rFonts w:ascii="Comic Sans MS" w:hAnsi="Comic Sans MS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670560</wp:posOffset>
            </wp:positionV>
            <wp:extent cx="6719570" cy="4248150"/>
            <wp:effectExtent l="19050" t="0" r="5080" b="0"/>
            <wp:wrapSquare wrapText="bothSides"/>
            <wp:docPr id="1" name="Image 1" descr="C:\Users\justine\Documents\1 CESDDA\PSE\4e\Budget et épargne\séance 4 épargne\sca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4e\Budget et épargne\séance 4 épargne\scan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133" t="43389" r="6446" b="15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957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5C1A" w:rsidRPr="003D5C1A">
        <w:rPr>
          <w:rFonts w:ascii="Comic Sans MS" w:hAnsi="Comic Sans MS"/>
          <w:b/>
          <w:sz w:val="24"/>
          <w:szCs w:val="24"/>
        </w:rPr>
        <w:t xml:space="preserve">Relie </w:t>
      </w:r>
      <w:r w:rsidR="003D5C1A">
        <w:rPr>
          <w:rFonts w:ascii="Comic Sans MS" w:hAnsi="Comic Sans MS"/>
          <w:sz w:val="24"/>
          <w:szCs w:val="24"/>
        </w:rPr>
        <w:t xml:space="preserve">chaque situation à la forme d’épargne correspondante, puis </w:t>
      </w:r>
      <w:r w:rsidR="003D5C1A" w:rsidRPr="003D5C1A">
        <w:rPr>
          <w:rFonts w:ascii="Comic Sans MS" w:hAnsi="Comic Sans MS"/>
          <w:b/>
          <w:sz w:val="24"/>
          <w:szCs w:val="24"/>
        </w:rPr>
        <w:t>nomme</w:t>
      </w:r>
      <w:r w:rsidR="003D5C1A">
        <w:rPr>
          <w:rFonts w:ascii="Comic Sans MS" w:hAnsi="Comic Sans MS"/>
          <w:sz w:val="24"/>
          <w:szCs w:val="24"/>
        </w:rPr>
        <w:t xml:space="preserve"> le ou les produit(s) d’épargne les plus adaptés (voir doc B).</w:t>
      </w:r>
    </w:p>
    <w:sectPr w:rsidR="00B64BB4" w:rsidRPr="008E2AAB" w:rsidSect="005D1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C5291"/>
    <w:multiLevelType w:val="hybridMultilevel"/>
    <w:tmpl w:val="B044CC9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64BB4"/>
    <w:rsid w:val="002724FE"/>
    <w:rsid w:val="003D5C1A"/>
    <w:rsid w:val="005D1582"/>
    <w:rsid w:val="005E7F0A"/>
    <w:rsid w:val="008E2AAB"/>
    <w:rsid w:val="00932A25"/>
    <w:rsid w:val="00AA2CA2"/>
    <w:rsid w:val="00B64BB4"/>
    <w:rsid w:val="00B905B7"/>
    <w:rsid w:val="00D939D2"/>
    <w:rsid w:val="00ED1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5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64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4BB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E7F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7FCBC5-66E7-4638-83AF-9977E0460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dcterms:created xsi:type="dcterms:W3CDTF">2015-09-23T19:27:00Z</dcterms:created>
  <dcterms:modified xsi:type="dcterms:W3CDTF">2015-10-25T16:28:00Z</dcterms:modified>
</cp:coreProperties>
</file>