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4BBC" w:rsidRPr="000C4401" w:rsidRDefault="00EA5671" w:rsidP="00EA5671">
      <w:pPr>
        <w:jc w:val="center"/>
        <w:rPr>
          <w:rFonts w:ascii="Comic Sans MS" w:hAnsi="Comic Sans MS"/>
          <w:sz w:val="28"/>
          <w:szCs w:val="28"/>
          <w:u w:val="single"/>
        </w:rPr>
      </w:pPr>
      <w:r w:rsidRPr="000C4401">
        <w:rPr>
          <w:rFonts w:ascii="Comic Sans MS" w:hAnsi="Comic Sans MS"/>
          <w:sz w:val="28"/>
          <w:szCs w:val="28"/>
          <w:u w:val="single"/>
        </w:rPr>
        <w:t>L</w:t>
      </w:r>
      <w:r w:rsidR="000C4401" w:rsidRPr="000C4401">
        <w:rPr>
          <w:rFonts w:ascii="Comic Sans MS" w:hAnsi="Comic Sans MS"/>
          <w:sz w:val="28"/>
          <w:szCs w:val="28"/>
          <w:u w:val="single"/>
        </w:rPr>
        <w:t>a</w:t>
      </w:r>
      <w:r w:rsidRPr="000C4401">
        <w:rPr>
          <w:rFonts w:ascii="Comic Sans MS" w:hAnsi="Comic Sans MS"/>
          <w:sz w:val="28"/>
          <w:szCs w:val="28"/>
          <w:u w:val="single"/>
        </w:rPr>
        <w:t xml:space="preserve"> consommation d’eau domestique dans le monde</w:t>
      </w:r>
    </w:p>
    <w:p w:rsidR="000C4401" w:rsidRDefault="000C4401" w:rsidP="000C4401">
      <w:pPr>
        <w:rPr>
          <w:rFonts w:ascii="Comic Sans MS" w:hAnsi="Comic Sans MS"/>
          <w:sz w:val="24"/>
          <w:szCs w:val="24"/>
        </w:rPr>
      </w:pPr>
    </w:p>
    <w:p w:rsidR="000C4401" w:rsidRPr="000C4401" w:rsidRDefault="000C4401" w:rsidP="000C4401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Document 1</w:t>
      </w:r>
    </w:p>
    <w:tbl>
      <w:tblPr>
        <w:tblStyle w:val="Grilledutableau"/>
        <w:tblW w:w="0" w:type="auto"/>
        <w:tblLook w:val="04A0"/>
      </w:tblPr>
      <w:tblGrid>
        <w:gridCol w:w="4606"/>
        <w:gridCol w:w="4606"/>
      </w:tblGrid>
      <w:tr w:rsidR="00EA5671" w:rsidTr="000C4401">
        <w:tc>
          <w:tcPr>
            <w:tcW w:w="4606" w:type="dxa"/>
            <w:vAlign w:val="center"/>
          </w:tcPr>
          <w:p w:rsidR="00EA5671" w:rsidRPr="00EA5671" w:rsidRDefault="00EA5671" w:rsidP="000C4401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EA5671">
              <w:rPr>
                <w:rFonts w:ascii="Comic Sans MS" w:hAnsi="Comic Sans MS"/>
                <w:b/>
                <w:sz w:val="24"/>
                <w:szCs w:val="24"/>
              </w:rPr>
              <w:t>Pays</w:t>
            </w:r>
          </w:p>
        </w:tc>
        <w:tc>
          <w:tcPr>
            <w:tcW w:w="4606" w:type="dxa"/>
            <w:vAlign w:val="center"/>
          </w:tcPr>
          <w:p w:rsidR="00EA5671" w:rsidRPr="00EA5671" w:rsidRDefault="00EA5671" w:rsidP="000C4401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EA5671">
              <w:rPr>
                <w:rFonts w:ascii="Comic Sans MS" w:hAnsi="Comic Sans MS"/>
                <w:b/>
                <w:sz w:val="24"/>
                <w:szCs w:val="24"/>
              </w:rPr>
              <w:t>Consommation d’eau en litre par personne et par jour</w:t>
            </w:r>
          </w:p>
        </w:tc>
      </w:tr>
      <w:tr w:rsidR="00EA5671" w:rsidTr="000C4401">
        <w:tc>
          <w:tcPr>
            <w:tcW w:w="4606" w:type="dxa"/>
            <w:vAlign w:val="center"/>
          </w:tcPr>
          <w:p w:rsidR="000C4401" w:rsidRPr="000C4401" w:rsidRDefault="00EA5671" w:rsidP="000C4401">
            <w:pPr>
              <w:spacing w:line="276" w:lineRule="auto"/>
              <w:jc w:val="center"/>
              <w:rPr>
                <w:rFonts w:ascii="Comic Sans MS" w:hAnsi="Comic Sans MS" w:cs="Arial"/>
                <w:sz w:val="16"/>
                <w:szCs w:val="16"/>
                <w:shd w:val="clear" w:color="auto" w:fill="FFFFFF"/>
              </w:rPr>
            </w:pPr>
            <w:r w:rsidRPr="00EA5671">
              <w:rPr>
                <w:rFonts w:ascii="Comic Sans MS" w:hAnsi="Comic Sans MS" w:cs="Arial"/>
                <w:sz w:val="24"/>
                <w:szCs w:val="24"/>
                <w:shd w:val="clear" w:color="auto" w:fill="FFFFFF"/>
              </w:rPr>
              <w:t>Canada, Etats-Unis, Japon, Australie, Suisse</w:t>
            </w:r>
          </w:p>
        </w:tc>
        <w:tc>
          <w:tcPr>
            <w:tcW w:w="4606" w:type="dxa"/>
            <w:vAlign w:val="center"/>
          </w:tcPr>
          <w:p w:rsidR="00EA5671" w:rsidRPr="00EA5671" w:rsidRDefault="00EA5671" w:rsidP="000C4401">
            <w:pPr>
              <w:spacing w:line="276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EA5671">
              <w:rPr>
                <w:rFonts w:ascii="Comic Sans MS" w:hAnsi="Comic Sans MS"/>
                <w:sz w:val="24"/>
                <w:szCs w:val="24"/>
              </w:rPr>
              <w:t>Supérieur à 250 L</w:t>
            </w:r>
          </w:p>
        </w:tc>
      </w:tr>
      <w:tr w:rsidR="00EA5671" w:rsidTr="000C4401">
        <w:tc>
          <w:tcPr>
            <w:tcW w:w="4606" w:type="dxa"/>
            <w:vAlign w:val="center"/>
          </w:tcPr>
          <w:p w:rsidR="00EA5671" w:rsidRPr="000C4401" w:rsidRDefault="00EA5671" w:rsidP="000C4401">
            <w:pPr>
              <w:jc w:val="center"/>
              <w:rPr>
                <w:rFonts w:ascii="Comic Sans MS" w:hAnsi="Comic Sans MS" w:cs="Arial"/>
                <w:color w:val="0070C0"/>
                <w:sz w:val="24"/>
                <w:szCs w:val="24"/>
                <w:shd w:val="clear" w:color="auto" w:fill="FFFFFF"/>
              </w:rPr>
            </w:pPr>
            <w:r w:rsidRPr="000C4401">
              <w:rPr>
                <w:rFonts w:ascii="Comic Sans MS" w:hAnsi="Comic Sans MS" w:cs="Arial"/>
                <w:color w:val="0070C0"/>
                <w:sz w:val="24"/>
                <w:szCs w:val="24"/>
                <w:shd w:val="clear" w:color="auto" w:fill="FFFFFF"/>
              </w:rPr>
              <w:t>Danemark, Royaume-Uni, Autriche, France, Luxembourg, Irlande</w:t>
            </w:r>
          </w:p>
        </w:tc>
        <w:tc>
          <w:tcPr>
            <w:tcW w:w="4606" w:type="dxa"/>
            <w:vAlign w:val="center"/>
          </w:tcPr>
          <w:p w:rsidR="00EA5671" w:rsidRPr="000C4401" w:rsidRDefault="00EA5671" w:rsidP="000C4401">
            <w:pPr>
              <w:jc w:val="center"/>
              <w:rPr>
                <w:rFonts w:ascii="Comic Sans MS" w:hAnsi="Comic Sans MS"/>
                <w:color w:val="0070C0"/>
                <w:sz w:val="24"/>
                <w:szCs w:val="24"/>
              </w:rPr>
            </w:pPr>
            <w:r w:rsidRPr="000C4401">
              <w:rPr>
                <w:rFonts w:ascii="Comic Sans MS" w:hAnsi="Comic Sans MS"/>
                <w:color w:val="0070C0"/>
                <w:sz w:val="24"/>
                <w:szCs w:val="24"/>
              </w:rPr>
              <w:t>De 130 à 160 L</w:t>
            </w:r>
          </w:p>
        </w:tc>
      </w:tr>
      <w:tr w:rsidR="00EA5671" w:rsidTr="000C4401">
        <w:tc>
          <w:tcPr>
            <w:tcW w:w="4606" w:type="dxa"/>
            <w:vAlign w:val="center"/>
          </w:tcPr>
          <w:p w:rsidR="00EA5671" w:rsidRPr="00EA5671" w:rsidRDefault="00EA5671" w:rsidP="000C4401">
            <w:pPr>
              <w:spacing w:line="276" w:lineRule="auto"/>
              <w:jc w:val="center"/>
              <w:rPr>
                <w:rFonts w:ascii="Comic Sans MS" w:hAnsi="Comic Sans MS" w:cs="Arial"/>
                <w:sz w:val="24"/>
                <w:szCs w:val="24"/>
                <w:shd w:val="clear" w:color="auto" w:fill="FFFFFF"/>
              </w:rPr>
            </w:pPr>
            <w:r w:rsidRPr="00EA5671">
              <w:rPr>
                <w:rFonts w:ascii="Comic Sans MS" w:hAnsi="Comic Sans MS" w:cs="Arial"/>
                <w:sz w:val="24"/>
                <w:szCs w:val="24"/>
                <w:shd w:val="clear" w:color="auto" w:fill="FFFFFF"/>
              </w:rPr>
              <w:t>Finlande, Italie, Espagne, Portugal, Corée du sud, Grèce, Suède</w:t>
            </w:r>
          </w:p>
        </w:tc>
        <w:tc>
          <w:tcPr>
            <w:tcW w:w="4606" w:type="dxa"/>
            <w:vAlign w:val="center"/>
          </w:tcPr>
          <w:p w:rsidR="00EA5671" w:rsidRPr="00EA5671" w:rsidRDefault="00EA5671" w:rsidP="000C4401">
            <w:pPr>
              <w:spacing w:line="276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EA5671">
              <w:rPr>
                <w:rFonts w:ascii="Comic Sans MS" w:hAnsi="Comic Sans MS"/>
                <w:sz w:val="24"/>
                <w:szCs w:val="24"/>
              </w:rPr>
              <w:t>De 160 à 250 L</w:t>
            </w:r>
          </w:p>
        </w:tc>
      </w:tr>
      <w:tr w:rsidR="00EA5671" w:rsidTr="000C4401">
        <w:tc>
          <w:tcPr>
            <w:tcW w:w="4606" w:type="dxa"/>
            <w:vAlign w:val="center"/>
          </w:tcPr>
          <w:p w:rsidR="00EA5671" w:rsidRPr="000C4401" w:rsidRDefault="00EA5671" w:rsidP="000C4401">
            <w:pPr>
              <w:spacing w:line="276" w:lineRule="auto"/>
              <w:jc w:val="center"/>
              <w:rPr>
                <w:rFonts w:ascii="Comic Sans MS" w:hAnsi="Comic Sans MS" w:cs="Arial"/>
                <w:color w:val="0070C0"/>
                <w:sz w:val="24"/>
                <w:szCs w:val="24"/>
                <w:shd w:val="clear" w:color="auto" w:fill="FFFFFF"/>
              </w:rPr>
            </w:pPr>
            <w:r w:rsidRPr="000C4401">
              <w:rPr>
                <w:rFonts w:ascii="Comic Sans MS" w:hAnsi="Comic Sans MS" w:cs="Arial"/>
                <w:color w:val="0070C0"/>
                <w:sz w:val="24"/>
                <w:szCs w:val="24"/>
                <w:shd w:val="clear" w:color="auto" w:fill="FFFFFF"/>
              </w:rPr>
              <w:t xml:space="preserve">Afrique </w:t>
            </w:r>
            <w:proofErr w:type="spellStart"/>
            <w:r w:rsidRPr="000C4401">
              <w:rPr>
                <w:rFonts w:ascii="Comic Sans MS" w:hAnsi="Comic Sans MS" w:cs="Arial"/>
                <w:color w:val="0070C0"/>
                <w:sz w:val="24"/>
                <w:szCs w:val="24"/>
                <w:shd w:val="clear" w:color="auto" w:fill="FFFFFF"/>
              </w:rPr>
              <w:t>Sub-Saharienne</w:t>
            </w:r>
            <w:proofErr w:type="spellEnd"/>
          </w:p>
        </w:tc>
        <w:tc>
          <w:tcPr>
            <w:tcW w:w="4606" w:type="dxa"/>
            <w:vAlign w:val="center"/>
          </w:tcPr>
          <w:p w:rsidR="00EA5671" w:rsidRPr="000C4401" w:rsidRDefault="00EA5671" w:rsidP="000C4401">
            <w:pPr>
              <w:spacing w:line="276" w:lineRule="auto"/>
              <w:jc w:val="center"/>
              <w:rPr>
                <w:rFonts w:ascii="Comic Sans MS" w:hAnsi="Comic Sans MS"/>
                <w:color w:val="0070C0"/>
                <w:sz w:val="24"/>
                <w:szCs w:val="24"/>
              </w:rPr>
            </w:pPr>
            <w:r w:rsidRPr="000C4401">
              <w:rPr>
                <w:rFonts w:ascii="Comic Sans MS" w:hAnsi="Comic Sans MS"/>
                <w:color w:val="0070C0"/>
                <w:sz w:val="24"/>
                <w:szCs w:val="24"/>
              </w:rPr>
              <w:t>De 10 à 20 L</w:t>
            </w:r>
          </w:p>
        </w:tc>
      </w:tr>
      <w:tr w:rsidR="00EA5671" w:rsidTr="000C4401">
        <w:tc>
          <w:tcPr>
            <w:tcW w:w="4606" w:type="dxa"/>
            <w:vAlign w:val="center"/>
          </w:tcPr>
          <w:p w:rsidR="00EA5671" w:rsidRPr="00EA5671" w:rsidRDefault="00EA5671" w:rsidP="000C4401">
            <w:pPr>
              <w:spacing w:line="276" w:lineRule="auto"/>
              <w:jc w:val="center"/>
              <w:rPr>
                <w:rFonts w:ascii="Comic Sans MS" w:hAnsi="Comic Sans MS" w:cs="Arial"/>
                <w:sz w:val="24"/>
                <w:szCs w:val="24"/>
                <w:shd w:val="clear" w:color="auto" w:fill="FFFFFF"/>
              </w:rPr>
            </w:pPr>
            <w:r w:rsidRPr="00EA5671">
              <w:rPr>
                <w:rFonts w:ascii="Comic Sans MS" w:hAnsi="Comic Sans MS" w:cs="Arial"/>
                <w:sz w:val="24"/>
                <w:szCs w:val="24"/>
                <w:shd w:val="clear" w:color="auto" w:fill="FFFFFF"/>
              </w:rPr>
              <w:t>Asie et Amérique Latine</w:t>
            </w:r>
          </w:p>
        </w:tc>
        <w:tc>
          <w:tcPr>
            <w:tcW w:w="4606" w:type="dxa"/>
            <w:vAlign w:val="center"/>
          </w:tcPr>
          <w:p w:rsidR="00EA5671" w:rsidRPr="00EA5671" w:rsidRDefault="00EA5671" w:rsidP="000C4401">
            <w:pPr>
              <w:spacing w:line="276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EA5671">
              <w:rPr>
                <w:rFonts w:ascii="Comic Sans MS" w:hAnsi="Comic Sans MS"/>
                <w:sz w:val="24"/>
                <w:szCs w:val="24"/>
              </w:rPr>
              <w:t>De 50 à 100 L</w:t>
            </w:r>
          </w:p>
        </w:tc>
      </w:tr>
      <w:tr w:rsidR="00EA5671" w:rsidTr="000C4401">
        <w:tc>
          <w:tcPr>
            <w:tcW w:w="4606" w:type="dxa"/>
            <w:vAlign w:val="center"/>
          </w:tcPr>
          <w:p w:rsidR="00EA5671" w:rsidRPr="000C4401" w:rsidRDefault="00EA5671" w:rsidP="000C4401">
            <w:pPr>
              <w:spacing w:line="276" w:lineRule="auto"/>
              <w:jc w:val="center"/>
              <w:rPr>
                <w:rFonts w:ascii="Comic Sans MS" w:hAnsi="Comic Sans MS" w:cs="Arial"/>
                <w:color w:val="0070C0"/>
                <w:sz w:val="24"/>
                <w:szCs w:val="24"/>
                <w:shd w:val="clear" w:color="auto" w:fill="FFFFFF"/>
              </w:rPr>
            </w:pPr>
            <w:r w:rsidRPr="000C4401">
              <w:rPr>
                <w:rFonts w:ascii="Comic Sans MS" w:hAnsi="Comic Sans MS" w:cs="Arial"/>
                <w:color w:val="0070C0"/>
                <w:sz w:val="24"/>
                <w:szCs w:val="24"/>
                <w:shd w:val="clear" w:color="auto" w:fill="FFFFFF"/>
              </w:rPr>
              <w:t>Allemagne, Pays-Bas, Belgique, Hongrie, Bulgarie, Pologne, République Tchèque</w:t>
            </w:r>
          </w:p>
        </w:tc>
        <w:tc>
          <w:tcPr>
            <w:tcW w:w="4606" w:type="dxa"/>
            <w:vAlign w:val="center"/>
          </w:tcPr>
          <w:p w:rsidR="00EA5671" w:rsidRPr="000C4401" w:rsidRDefault="00EA5671" w:rsidP="000C4401">
            <w:pPr>
              <w:spacing w:line="276" w:lineRule="auto"/>
              <w:jc w:val="center"/>
              <w:rPr>
                <w:rFonts w:ascii="Comic Sans MS" w:hAnsi="Comic Sans MS"/>
                <w:color w:val="0070C0"/>
                <w:sz w:val="24"/>
                <w:szCs w:val="24"/>
              </w:rPr>
            </w:pPr>
            <w:r w:rsidRPr="000C4401">
              <w:rPr>
                <w:rFonts w:ascii="Comic Sans MS" w:hAnsi="Comic Sans MS"/>
                <w:color w:val="0070C0"/>
                <w:sz w:val="24"/>
                <w:szCs w:val="24"/>
              </w:rPr>
              <w:t>De 100 à 130 L</w:t>
            </w:r>
          </w:p>
        </w:tc>
      </w:tr>
    </w:tbl>
    <w:p w:rsidR="00EA5671" w:rsidRDefault="00EA5671" w:rsidP="00EA5671">
      <w:pPr>
        <w:jc w:val="center"/>
        <w:rPr>
          <w:rFonts w:ascii="Comic Sans MS" w:hAnsi="Comic Sans MS"/>
          <w:sz w:val="24"/>
          <w:szCs w:val="24"/>
        </w:rPr>
      </w:pPr>
    </w:p>
    <w:p w:rsidR="000C4401" w:rsidRDefault="00D14C32" w:rsidP="000C4401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Document 2</w:t>
      </w:r>
    </w:p>
    <w:tbl>
      <w:tblPr>
        <w:tblStyle w:val="Grilledutableau"/>
        <w:tblW w:w="0" w:type="auto"/>
        <w:tblLook w:val="04A0"/>
      </w:tblPr>
      <w:tblGrid>
        <w:gridCol w:w="9210"/>
      </w:tblGrid>
      <w:tr w:rsidR="00D14C32" w:rsidTr="00D14C32">
        <w:tc>
          <w:tcPr>
            <w:tcW w:w="9210" w:type="dxa"/>
          </w:tcPr>
          <w:p w:rsidR="00D14C32" w:rsidRPr="00D14C32" w:rsidRDefault="00D14C32" w:rsidP="00D14C32">
            <w:pPr>
              <w:pStyle w:val="NormalWeb"/>
              <w:shd w:val="clear" w:color="auto" w:fill="FFFFFF"/>
              <w:spacing w:before="180" w:beforeAutospacing="0" w:after="0" w:afterAutospacing="0" w:line="315" w:lineRule="atLeast"/>
              <w:rPr>
                <w:rFonts w:ascii="Arial" w:hAnsi="Arial" w:cs="Arial"/>
              </w:rPr>
            </w:pPr>
            <w:r w:rsidRPr="00D14C32">
              <w:rPr>
                <w:rFonts w:ascii="Arial" w:hAnsi="Arial" w:cs="Arial"/>
              </w:rPr>
              <w:t>L'</w:t>
            </w:r>
            <w:hyperlink r:id="rId5" w:history="1">
              <w:r w:rsidRPr="00D14C32">
                <w:rPr>
                  <w:rStyle w:val="Lienhypertexte"/>
                  <w:rFonts w:ascii="Arial" w:hAnsi="Arial" w:cs="Arial"/>
                  <w:color w:val="auto"/>
                  <w:u w:val="none"/>
                </w:rPr>
                <w:t>OMS</w:t>
              </w:r>
            </w:hyperlink>
            <w:r w:rsidRPr="00D14C32">
              <w:rPr>
                <w:rStyle w:val="apple-converted-space"/>
                <w:rFonts w:ascii="Arial" w:hAnsi="Arial" w:cs="Arial"/>
              </w:rPr>
              <w:t> </w:t>
            </w:r>
            <w:r>
              <w:rPr>
                <w:rStyle w:val="apple-converted-space"/>
                <w:rFonts w:ascii="Arial" w:hAnsi="Arial" w:cs="Arial"/>
              </w:rPr>
              <w:t xml:space="preserve">(Organisation Mondiale de la Santé) </w:t>
            </w:r>
            <w:r w:rsidRPr="00D14C32">
              <w:rPr>
                <w:rFonts w:ascii="Arial" w:hAnsi="Arial" w:cs="Arial"/>
              </w:rPr>
              <w:t>préconise un minimum vital de 20 litres d'eau par jour et par personne pour r</w:t>
            </w:r>
            <w:r>
              <w:rPr>
                <w:rFonts w:ascii="Arial" w:hAnsi="Arial" w:cs="Arial"/>
              </w:rPr>
              <w:t>épondre aux besoins vitaux</w:t>
            </w:r>
            <w:r w:rsidRPr="00D14C32">
              <w:rPr>
                <w:rFonts w:ascii="Arial" w:hAnsi="Arial" w:cs="Arial"/>
              </w:rPr>
              <w:t xml:space="preserve"> (</w:t>
            </w:r>
            <w:hyperlink r:id="rId6" w:history="1">
              <w:r w:rsidRPr="00D14C32">
                <w:rPr>
                  <w:rStyle w:val="Lienhypertexte"/>
                  <w:rFonts w:ascii="Arial" w:hAnsi="Arial" w:cs="Arial"/>
                  <w:color w:val="auto"/>
                  <w:u w:val="none"/>
                </w:rPr>
                <w:t>hydratation</w:t>
              </w:r>
            </w:hyperlink>
            <w:r w:rsidRPr="00D14C32">
              <w:rPr>
                <w:rStyle w:val="apple-converted-space"/>
                <w:rFonts w:ascii="Arial" w:hAnsi="Arial" w:cs="Arial"/>
              </w:rPr>
              <w:t> </w:t>
            </w:r>
            <w:r w:rsidRPr="00D14C32">
              <w:rPr>
                <w:rFonts w:ascii="Arial" w:hAnsi="Arial" w:cs="Arial"/>
              </w:rPr>
              <w:t>et hygiène personnelle).</w:t>
            </w:r>
          </w:p>
          <w:p w:rsidR="00D14C32" w:rsidRPr="00D14C32" w:rsidRDefault="00D14C32" w:rsidP="00D14C32">
            <w:pPr>
              <w:pStyle w:val="NormalWeb"/>
              <w:shd w:val="clear" w:color="auto" w:fill="FFFFFF"/>
              <w:spacing w:before="180" w:beforeAutospacing="0" w:after="240" w:afterAutospacing="0" w:line="315" w:lineRule="atLeast"/>
              <w:rPr>
                <w:rFonts w:ascii="Arial" w:hAnsi="Arial" w:cs="Arial"/>
                <w:color w:val="1B1B1B"/>
                <w:sz w:val="21"/>
                <w:szCs w:val="21"/>
              </w:rPr>
            </w:pPr>
            <w:r>
              <w:rPr>
                <w:rFonts w:ascii="Arial" w:hAnsi="Arial" w:cs="Arial"/>
              </w:rPr>
              <w:t>Pour vivre correctement</w:t>
            </w:r>
            <w:r w:rsidRPr="00D14C32">
              <w:rPr>
                <w:rFonts w:ascii="Arial" w:hAnsi="Arial" w:cs="Arial"/>
              </w:rPr>
              <w:t>, l'OMS précise qu'il faut 50 litres d'eau par jour et par personne. Mais un réel confort est atteint à partir de 100 litres par personne et par jour. Tous les pays développés se situent bien au dessus de ce seuil.</w:t>
            </w:r>
          </w:p>
        </w:tc>
      </w:tr>
    </w:tbl>
    <w:p w:rsidR="00D14C32" w:rsidRDefault="00D14C32" w:rsidP="00D14C32">
      <w:pPr>
        <w:jc w:val="right"/>
        <w:rPr>
          <w:rFonts w:ascii="Arial" w:hAnsi="Arial" w:cs="Arial"/>
          <w:i/>
          <w:iCs/>
          <w:color w:val="1B1B1B"/>
          <w:sz w:val="21"/>
          <w:szCs w:val="21"/>
          <w:shd w:val="clear" w:color="auto" w:fill="FFFFFF"/>
        </w:rPr>
      </w:pPr>
    </w:p>
    <w:p w:rsidR="00D14C32" w:rsidRDefault="00D14C32" w:rsidP="00D14C32">
      <w:pPr>
        <w:jc w:val="right"/>
        <w:rPr>
          <w:rFonts w:ascii="Arial" w:hAnsi="Arial" w:cs="Arial"/>
          <w:i/>
          <w:iCs/>
          <w:color w:val="1B1B1B"/>
          <w:sz w:val="21"/>
          <w:szCs w:val="21"/>
          <w:shd w:val="clear" w:color="auto" w:fill="FFFFFF"/>
        </w:rPr>
      </w:pPr>
      <w:r>
        <w:rPr>
          <w:rFonts w:ascii="Arial" w:hAnsi="Arial" w:cs="Arial"/>
          <w:i/>
          <w:iCs/>
          <w:color w:val="1B1B1B"/>
          <w:sz w:val="21"/>
          <w:szCs w:val="21"/>
          <w:shd w:val="clear" w:color="auto" w:fill="FFFFFF"/>
        </w:rPr>
        <w:t>Sources : Statistiques sanitaires mondiales 2012 / OMS</w:t>
      </w:r>
    </w:p>
    <w:p w:rsidR="00432C30" w:rsidRDefault="00432C30" w:rsidP="00D14C32">
      <w:pPr>
        <w:rPr>
          <w:rFonts w:ascii="Comic Sans MS" w:hAnsi="Comic Sans MS"/>
          <w:sz w:val="24"/>
          <w:szCs w:val="24"/>
          <w:u w:val="single"/>
        </w:rPr>
      </w:pPr>
    </w:p>
    <w:p w:rsidR="00D14C32" w:rsidRDefault="00D14C32" w:rsidP="00D14C32">
      <w:pPr>
        <w:rPr>
          <w:rFonts w:ascii="Comic Sans MS" w:hAnsi="Comic Sans MS"/>
          <w:sz w:val="24"/>
          <w:szCs w:val="24"/>
        </w:rPr>
      </w:pPr>
      <w:r w:rsidRPr="00D14C32">
        <w:rPr>
          <w:rFonts w:ascii="Comic Sans MS" w:hAnsi="Comic Sans MS"/>
          <w:sz w:val="24"/>
          <w:szCs w:val="24"/>
          <w:u w:val="single"/>
        </w:rPr>
        <w:t>Consigne </w:t>
      </w:r>
      <w:r>
        <w:rPr>
          <w:rFonts w:ascii="Comic Sans MS" w:hAnsi="Comic Sans MS"/>
          <w:sz w:val="24"/>
          <w:szCs w:val="24"/>
        </w:rPr>
        <w:t>: en t’aidant du document 2, souligne dans le document 1 </w:t>
      </w:r>
    </w:p>
    <w:p w:rsidR="00D14C32" w:rsidRDefault="00D14C32" w:rsidP="00D14C32">
      <w:pPr>
        <w:pStyle w:val="Paragraphedeliste"/>
        <w:numPr>
          <w:ilvl w:val="0"/>
          <w:numId w:val="2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En vert les pays qui </w:t>
      </w:r>
      <w:r w:rsidR="00432C30">
        <w:rPr>
          <w:rFonts w:ascii="Comic Sans MS" w:hAnsi="Comic Sans MS"/>
          <w:sz w:val="24"/>
          <w:szCs w:val="24"/>
        </w:rPr>
        <w:t>ont assez d’eau pour leurs besoins quotidiens et leurs loisirs</w:t>
      </w:r>
    </w:p>
    <w:p w:rsidR="00432C30" w:rsidRDefault="00432C30" w:rsidP="00D14C32">
      <w:pPr>
        <w:pStyle w:val="Paragraphedeliste"/>
        <w:numPr>
          <w:ilvl w:val="0"/>
          <w:numId w:val="2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En bleu les pays qui ont assez d’eau pour vivre en bonne santé</w:t>
      </w:r>
    </w:p>
    <w:p w:rsidR="00432C30" w:rsidRPr="00D14C32" w:rsidRDefault="00432C30" w:rsidP="00D14C32">
      <w:pPr>
        <w:pStyle w:val="Paragraphedeliste"/>
        <w:numPr>
          <w:ilvl w:val="0"/>
          <w:numId w:val="2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En rouge les pays qui n’ont pas assez d’eau pour vivre</w:t>
      </w:r>
    </w:p>
    <w:sectPr w:rsidR="00432C30" w:rsidRPr="00D14C32" w:rsidSect="000C4401">
      <w:pgSz w:w="11906" w:h="16838"/>
      <w:pgMar w:top="1021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6E2AA1"/>
    <w:multiLevelType w:val="hybridMultilevel"/>
    <w:tmpl w:val="333E341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DCA4BA4"/>
    <w:multiLevelType w:val="hybridMultilevel"/>
    <w:tmpl w:val="A770DE5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EA5671"/>
    <w:rsid w:val="000C4401"/>
    <w:rsid w:val="00432C30"/>
    <w:rsid w:val="00D14C32"/>
    <w:rsid w:val="00E34BBC"/>
    <w:rsid w:val="00EA56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4BB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EA567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Policepardfaut"/>
    <w:rsid w:val="00EA5671"/>
  </w:style>
  <w:style w:type="paragraph" w:styleId="NormalWeb">
    <w:name w:val="Normal (Web)"/>
    <w:basedOn w:val="Normal"/>
    <w:uiPriority w:val="99"/>
    <w:unhideWhenUsed/>
    <w:rsid w:val="00D14C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link-inter">
    <w:name w:val="link-inter"/>
    <w:basedOn w:val="Policepardfaut"/>
    <w:rsid w:val="00D14C32"/>
  </w:style>
  <w:style w:type="character" w:styleId="Lienhypertexte">
    <w:name w:val="Hyperlink"/>
    <w:basedOn w:val="Policepardfaut"/>
    <w:uiPriority w:val="99"/>
    <w:semiHidden/>
    <w:unhideWhenUsed/>
    <w:rsid w:val="00D14C32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rsid w:val="00D14C3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1987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ieau.com/hydratation" TargetMode="External"/><Relationship Id="rId5" Type="http://schemas.openxmlformats.org/officeDocument/2006/relationships/hyperlink" Target="http://www.cieau.com/le-service-public/la-politique-nationale/les-acteurs-de-l-ea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218</Words>
  <Characters>1200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1416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justine</dc:creator>
  <cp:lastModifiedBy>justine</cp:lastModifiedBy>
  <cp:revision>2</cp:revision>
  <dcterms:created xsi:type="dcterms:W3CDTF">2014-10-12T11:18:00Z</dcterms:created>
  <dcterms:modified xsi:type="dcterms:W3CDTF">2014-10-12T12:53:00Z</dcterms:modified>
</cp:coreProperties>
</file>